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34E2A" w14:textId="3DBC6267" w:rsidR="00720202" w:rsidRPr="0078730E" w:rsidRDefault="00720202" w:rsidP="00720202">
      <w:pPr>
        <w:pStyle w:val="Heading1"/>
        <w:spacing w:before="0" w:after="60"/>
      </w:pPr>
      <w:r w:rsidRPr="0078730E">
        <w:t xml:space="preserve">3.3 </w:t>
      </w:r>
      <w:r w:rsidR="004B24D8">
        <w:t xml:space="preserve">Assessing </w:t>
      </w:r>
      <w:r w:rsidRPr="0078730E">
        <w:t xml:space="preserve">Evidence-Based Arguments Tool: What Happens When </w:t>
      </w:r>
      <w:r w:rsidR="005926A9">
        <w:t>Soda Water Fizzes</w:t>
      </w:r>
      <w:r w:rsidRPr="0078730E">
        <w:t>?</w:t>
      </w:r>
    </w:p>
    <w:p w14:paraId="024C5F8E" w14:textId="77777777" w:rsidR="00357BEF" w:rsidRDefault="00357BEF" w:rsidP="00357BEF">
      <w:p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Carbon TIME Discourse Routine around the EBA Tool:</w:t>
      </w:r>
    </w:p>
    <w:p w14:paraId="46FA75E5" w14:textId="77777777" w:rsidR="00357BEF" w:rsidRPr="00BA2370" w:rsidRDefault="00357BEF" w:rsidP="00357BEF">
      <w:pPr>
        <w:pStyle w:val="ListParagraph"/>
        <w:numPr>
          <w:ilvl w:val="0"/>
          <w:numId w:val="26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Introduction: Students return to their Observing Worksheets (especially section D, “Results for the whole class”) and Class Results Posters.</w:t>
      </w:r>
    </w:p>
    <w:p w14:paraId="1189AB96" w14:textId="77777777" w:rsidR="00357BEF" w:rsidRDefault="00357BEF" w:rsidP="00357BEF">
      <w:pPr>
        <w:pStyle w:val="ListParagraph"/>
        <w:numPr>
          <w:ilvl w:val="0"/>
          <w:numId w:val="27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Private Writing: Students complete the EBA Tool individually with a range of responses, some of which may be incorrect.</w:t>
      </w:r>
    </w:p>
    <w:p w14:paraId="6988585B" w14:textId="77777777" w:rsidR="00357BEF" w:rsidRDefault="00357BEF" w:rsidP="00357BEF">
      <w:pPr>
        <w:pStyle w:val="ListParagraph"/>
        <w:numPr>
          <w:ilvl w:val="0"/>
          <w:numId w:val="27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Sharing Ideas: Students share and compare ideas in pairs/small groups, with the goal of developing arguments based on evidence.</w:t>
      </w:r>
    </w:p>
    <w:p w14:paraId="2EB2841C" w14:textId="77777777" w:rsidR="00357BEF" w:rsidRDefault="00357BEF" w:rsidP="00357BEF">
      <w:pPr>
        <w:pStyle w:val="ListParagraph"/>
        <w:numPr>
          <w:ilvl w:val="0"/>
          <w:numId w:val="27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 xml:space="preserve">Consensus-seeking discussion accompanied by public writing: Class discussions focus on patterns of evidence in class data, warranted conclusions, and unanswered questions for each of the Three Questions, with the goal of </w:t>
      </w:r>
      <w:r>
        <w:rPr>
          <w:rFonts w:eastAsia="Calibri"/>
          <w:i/>
          <w:color w:val="0000FF"/>
          <w:u w:val="single"/>
        </w:rPr>
        <w:t>reaching consensus</w:t>
      </w:r>
      <w:r>
        <w:rPr>
          <w:rFonts w:eastAsia="Calibri"/>
          <w:i/>
          <w:color w:val="0000FF"/>
        </w:rPr>
        <w:t>.  Productive class discussions often involve returning to previously completed sections to deepen discussion and further develop arguments. We recommend that students record class consensus ideas in a different colored pen/pencil</w:t>
      </w:r>
      <w:r>
        <w:rPr>
          <w:i/>
          <w:color w:val="0432FF"/>
        </w:rPr>
        <w:t>.</w:t>
      </w:r>
    </w:p>
    <w:p w14:paraId="1182F2FA" w14:textId="77777777" w:rsidR="00357BEF" w:rsidRDefault="00357BEF" w:rsidP="00357BEF">
      <w:p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Level 4 responses are in</w:t>
      </w:r>
      <w:r w:rsidRPr="00CA0487">
        <w:rPr>
          <w:rFonts w:eastAsia="Calibri"/>
          <w:b/>
          <w:i/>
          <w:color w:val="0000FF"/>
        </w:rPr>
        <w:t xml:space="preserve"> bold blue italics</w:t>
      </w:r>
      <w:r>
        <w:rPr>
          <w:rFonts w:eastAsia="Calibri"/>
          <w:i/>
          <w:color w:val="0000FF"/>
        </w:rPr>
        <w:t xml:space="preserve"> below. We also have suggestions based on our research about likely Level 2 and Level 3 responses. We would expect students’ original responses to include a variety of Level 2 and Level 3 answers, but the revised class consensus responses to include more Level 4 responses.</w:t>
      </w:r>
    </w:p>
    <w:p w14:paraId="2D2F152E" w14:textId="69D623F1" w:rsidR="00357BEF" w:rsidRPr="00357BEF" w:rsidRDefault="00357BEF" w:rsidP="00357BEF">
      <w:pPr>
        <w:rPr>
          <w:rFonts w:eastAsia="Calibri"/>
          <w:i/>
          <w:color w:val="0000FF"/>
        </w:rPr>
      </w:pPr>
      <w:r>
        <w:rPr>
          <w:rFonts w:eastAsia="Calibri" w:cs="Arial"/>
          <w:i/>
          <w:color w:val="0000FF"/>
          <w:szCs w:val="22"/>
        </w:rPr>
        <w:t>This worksheet has “assessing” in the title because w</w:t>
      </w:r>
      <w:r w:rsidRPr="009874DF">
        <w:rPr>
          <w:rFonts w:eastAsia="Calibri" w:cs="Arial"/>
          <w:i/>
          <w:color w:val="0000FF"/>
          <w:szCs w:val="22"/>
        </w:rPr>
        <w:t>e do NOT recommend giving your students a grade based on the scientif</w:t>
      </w:r>
      <w:r>
        <w:rPr>
          <w:rFonts w:eastAsia="Calibri" w:cs="Arial"/>
          <w:i/>
          <w:color w:val="0000FF"/>
          <w:szCs w:val="22"/>
        </w:rPr>
        <w:t>ic accuracy of their responses at this point in the unit. It is designed to be used as a tool for formative assessment.</w:t>
      </w:r>
      <w:r>
        <w:rPr>
          <w:rFonts w:eastAsia="Calibri"/>
          <w:i/>
          <w:color w:val="0000FF"/>
        </w:rPr>
        <w:t xml:space="preserve"> </w:t>
      </w:r>
    </w:p>
    <w:p w14:paraId="7DF45941" w14:textId="76FB9925" w:rsidR="00277D9A" w:rsidRDefault="00277D9A" w:rsidP="00277D9A">
      <w:pPr>
        <w:pStyle w:val="Heading2"/>
      </w:pPr>
      <w:r>
        <w:t>A: Your ideas about what happens when</w:t>
      </w:r>
      <w:r w:rsidRPr="00817036">
        <w:rPr>
          <w:i w:val="0"/>
          <w:sz w:val="32"/>
          <w:szCs w:val="28"/>
        </w:rPr>
        <w:t xml:space="preserve"> </w:t>
      </w:r>
      <w:r w:rsidRPr="00817036">
        <w:t>soda water loses its fizz</w:t>
      </w:r>
    </w:p>
    <w:p w14:paraId="2210FE36" w14:textId="77777777" w:rsidR="00277D9A" w:rsidRDefault="00277D9A" w:rsidP="00277D9A">
      <w:pPr>
        <w:pStyle w:val="List1"/>
      </w:pPr>
      <w:r>
        <w:t>Summarize your best current ideas about what happens when ethanol burns.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11155"/>
      </w:tblGrid>
      <w:tr w:rsidR="00277D9A" w14:paraId="285CF2AD" w14:textId="77777777" w:rsidTr="00A80D6C">
        <w:tc>
          <w:tcPr>
            <w:tcW w:w="3235" w:type="dxa"/>
          </w:tcPr>
          <w:p w14:paraId="1A7EB9ED" w14:textId="5EBDE651" w:rsidR="00277D9A" w:rsidRDefault="00277D9A" w:rsidP="00CF70A3">
            <w:pPr>
              <w:jc w:val="center"/>
            </w:pPr>
            <w:r w:rsidRPr="005A26DB">
              <w:rPr>
                <w:noProof/>
              </w:rPr>
              <w:drawing>
                <wp:inline distT="0" distB="0" distL="0" distR="0" wp14:anchorId="46BDDEAE" wp14:editId="7D14833D">
                  <wp:extent cx="1606550" cy="1204595"/>
                  <wp:effectExtent l="0" t="0" r="6350" b="1905"/>
                  <wp:docPr id="3" name="Picture 3" descr="Macintosh HD:Users:hannahmiller:Dropbox:2 CTIME2 General:2.2 Curriculum Development:2.2.2 Media and Images:1 From Craig:Graphics/Images:soda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hannahmiller:Dropbox:2 CTIME2 General:2.2 Curriculum Development:2.2.2 Media and Images:1 From Craig:Graphics/Images:soda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550" cy="1204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5" w:type="dxa"/>
          </w:tcPr>
          <w:p w14:paraId="07E7C970" w14:textId="2F59065F" w:rsidR="00277D9A" w:rsidRDefault="00277D9A" w:rsidP="00A80D6C">
            <w:r>
              <w:t xml:space="preserve">Matter Movement: Draw and label arrows showing your ideas about materials moving into and out of the </w:t>
            </w:r>
            <w:r w:rsidR="006D0792">
              <w:t>soda water</w:t>
            </w:r>
            <w:r>
              <w:t>.</w:t>
            </w:r>
          </w:p>
          <w:p w14:paraId="3AE89AFB" w14:textId="77777777" w:rsidR="003A6DE2" w:rsidRPr="00A562B7" w:rsidRDefault="003A6DE2" w:rsidP="003A6DE2">
            <w:pPr>
              <w:pStyle w:val="standard"/>
              <w:ind w:right="344" w:firstLine="0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Level 4 responses should show CO</w:t>
            </w:r>
            <w:r w:rsidRPr="000157D9">
              <w:rPr>
                <w:b/>
                <w:i/>
                <w:color w:val="0000FF"/>
                <w:sz w:val="20"/>
                <w:vertAlign w:val="subscript"/>
              </w:rPr>
              <w:t>2</w:t>
            </w:r>
            <w:r>
              <w:rPr>
                <w:b/>
                <w:i/>
                <w:color w:val="0000FF"/>
                <w:sz w:val="20"/>
              </w:rPr>
              <w:t xml:space="preserve"> or carbon dioxide arrows moving around the soda water bubbles or out of the soda water. </w:t>
            </w:r>
            <w:r w:rsidRPr="000157D9">
              <w:rPr>
                <w:i/>
                <w:color w:val="0000FF"/>
                <w:sz w:val="20"/>
              </w:rPr>
              <w:t xml:space="preserve"> (Other arrows showing H</w:t>
            </w:r>
            <w:r w:rsidRPr="000157D9">
              <w:rPr>
                <w:i/>
                <w:color w:val="0000FF"/>
                <w:sz w:val="20"/>
                <w:vertAlign w:val="subscript"/>
              </w:rPr>
              <w:t>2</w:t>
            </w:r>
            <w:r w:rsidRPr="000157D9">
              <w:rPr>
                <w:i/>
                <w:color w:val="0000FF"/>
                <w:sz w:val="20"/>
              </w:rPr>
              <w:t>O going out are correct, but not molecules with carbon atoms.)</w:t>
            </w:r>
          </w:p>
          <w:p w14:paraId="05563B97" w14:textId="4287BB27" w:rsidR="0020518F" w:rsidRDefault="003A6DE2" w:rsidP="00A80D6C">
            <w:r>
              <w:rPr>
                <w:i/>
                <w:color w:val="0000FF"/>
                <w:sz w:val="20"/>
              </w:rPr>
              <w:t>Level 2 or 3 responses may show a variety of forms of matter and energy without focusing specifically on molecules containing carbon atoms</w:t>
            </w:r>
          </w:p>
          <w:p w14:paraId="62278D73" w14:textId="1C64D856" w:rsidR="00277D9A" w:rsidRDefault="00277D9A" w:rsidP="00A80D6C">
            <w:r>
              <w:t xml:space="preserve">Matter Change: Explain your ideas about chemical changes that are taking place inside the </w:t>
            </w:r>
            <w:r w:rsidR="003E0CDE">
              <w:t>soda water</w:t>
            </w:r>
            <w:bookmarkStart w:id="0" w:name="_GoBack"/>
            <w:bookmarkEnd w:id="0"/>
            <w:r>
              <w:t>.</w:t>
            </w:r>
          </w:p>
          <w:p w14:paraId="226A64B9" w14:textId="4F43BE1C" w:rsidR="00277D9A" w:rsidRDefault="003A6DE2" w:rsidP="00A80D6C">
            <w:r w:rsidRPr="00443C12">
              <w:rPr>
                <w:b/>
                <w:i/>
                <w:color w:val="0432FF"/>
                <w:sz w:val="20"/>
              </w:rPr>
              <w:t>Most students will expect the soda water to produce</w:t>
            </w:r>
            <w:r>
              <w:rPr>
                <w:b/>
                <w:i/>
                <w:color w:val="0432FF"/>
                <w:sz w:val="20"/>
              </w:rPr>
              <w:t xml:space="preserve"> or give off</w:t>
            </w:r>
            <w:r w:rsidRPr="00443C12">
              <w:rPr>
                <w:b/>
                <w:i/>
                <w:color w:val="0432FF"/>
                <w:sz w:val="20"/>
              </w:rPr>
              <w:t xml:space="preserve"> CO2.</w:t>
            </w:r>
          </w:p>
          <w:p w14:paraId="66A6CEEB" w14:textId="77777777" w:rsidR="00277D9A" w:rsidRDefault="00277D9A" w:rsidP="00A80D6C"/>
        </w:tc>
      </w:tr>
    </w:tbl>
    <w:p w14:paraId="551DF93E" w14:textId="534C2A1E" w:rsidR="0020518F" w:rsidRDefault="0020518F" w:rsidP="00CF70A3">
      <w:pPr>
        <w:pStyle w:val="Heading2"/>
      </w:pPr>
      <w:r w:rsidRPr="00CF70A3">
        <w:rPr>
          <w:noProof/>
        </w:rPr>
        <w:drawing>
          <wp:anchor distT="0" distB="0" distL="114300" distR="114300" simplePos="0" relativeHeight="251662336" behindDoc="0" locked="0" layoutInCell="1" allowOverlap="1" wp14:anchorId="4CAD7DD8" wp14:editId="2A6F13F0">
            <wp:simplePos x="0" y="0"/>
            <wp:positionH relativeFrom="column">
              <wp:posOffset>-32385</wp:posOffset>
            </wp:positionH>
            <wp:positionV relativeFrom="paragraph">
              <wp:posOffset>3942715</wp:posOffset>
            </wp:positionV>
            <wp:extent cx="1004570" cy="11728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ue question.png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4570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70A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D1944D" wp14:editId="349099F5">
                <wp:simplePos x="0" y="0"/>
                <wp:positionH relativeFrom="column">
                  <wp:posOffset>43815</wp:posOffset>
                </wp:positionH>
                <wp:positionV relativeFrom="paragraph">
                  <wp:posOffset>4142356</wp:posOffset>
                </wp:positionV>
                <wp:extent cx="887095" cy="74549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7095" cy="7454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B301DA" w14:textId="43B9E16C" w:rsidR="00D74B57" w:rsidRPr="00D74B57" w:rsidRDefault="00D74B57" w:rsidP="00CF70A3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D74B57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 xml:space="preserve">The Matter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 xml:space="preserve">Change </w:t>
                            </w:r>
                            <w:r w:rsidRPr="00D74B57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>Question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D1944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.45pt;margin-top:326.15pt;width:69.85pt;height:58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" filled="f" stroked="f">
                <v:textbox>
                  <w:txbxContent>
                    <w:p w14:paraId="12B301DA" w14:textId="43B9E16C" w:rsidR="00D74B57" w:rsidRPr="00D74B57" w:rsidRDefault="00D74B57" w:rsidP="00CF70A3">
                      <w:pPr>
                        <w:jc w:val="center"/>
                        <w:rPr>
                          <w:rFonts w:eastAsia="MS Mincho" w:cs="Arial"/>
                          <w:b/>
                          <w:bCs/>
                          <w:color w:val="000000" w:themeColor="text1"/>
                          <w:szCs w:val="22"/>
                        </w:rPr>
                      </w:pPr>
                      <w:r w:rsidRPr="00D74B57">
                        <w:rPr>
                          <w:rFonts w:cs="Arial"/>
                          <w:b/>
                          <w:bCs/>
                          <w:color w:val="000000" w:themeColor="text1"/>
                          <w:szCs w:val="22"/>
                        </w:rPr>
                        <w:t xml:space="preserve">The Matter </w:t>
                      </w:r>
                      <w:r>
                        <w:rPr>
                          <w:rFonts w:cs="Arial"/>
                          <w:b/>
                          <w:bCs/>
                          <w:color w:val="000000" w:themeColor="text1"/>
                          <w:szCs w:val="22"/>
                        </w:rPr>
                        <w:t xml:space="preserve">Change </w:t>
                      </w:r>
                      <w:r w:rsidRPr="00D74B57">
                        <w:rPr>
                          <w:rFonts w:cs="Arial"/>
                          <w:b/>
                          <w:bCs/>
                          <w:color w:val="000000" w:themeColor="text1"/>
                          <w:szCs w:val="22"/>
                        </w:rPr>
                        <w:t>Question</w:t>
                      </w:r>
                    </w:p>
                  </w:txbxContent>
                </v:textbox>
              </v:shape>
            </w:pict>
          </mc:Fallback>
        </mc:AlternateContent>
      </w:r>
      <w:r>
        <w:br/>
      </w:r>
    </w:p>
    <w:p w14:paraId="7868301E" w14:textId="7F7B997D" w:rsidR="0020518F" w:rsidRDefault="0020518F">
      <w:pPr>
        <w:spacing w:after="0"/>
        <w:rPr>
          <w:b/>
          <w:i/>
          <w:sz w:val="28"/>
        </w:rPr>
      </w:pPr>
      <w:r>
        <w:br w:type="page"/>
      </w:r>
    </w:p>
    <w:p w14:paraId="35B68B27" w14:textId="775B972A" w:rsidR="008168E8" w:rsidRPr="0078730E" w:rsidRDefault="001C4015" w:rsidP="00CF70A3">
      <w:pPr>
        <w:pStyle w:val="Heading2"/>
        <w:rPr>
          <w:sz w:val="20"/>
        </w:rPr>
      </w:pPr>
      <w:r w:rsidRPr="00CF70A3"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 wp14:anchorId="2B0A2283" wp14:editId="1EF9C13D">
            <wp:simplePos x="0" y="0"/>
            <wp:positionH relativeFrom="column">
              <wp:posOffset>52705</wp:posOffset>
            </wp:positionH>
            <wp:positionV relativeFrom="paragraph">
              <wp:posOffset>4439920</wp:posOffset>
            </wp:positionV>
            <wp:extent cx="1004570" cy="117284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ue question.png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4570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518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FBEDC" wp14:editId="22DCDEE9">
                <wp:simplePos x="0" y="0"/>
                <wp:positionH relativeFrom="column">
                  <wp:posOffset>-9525</wp:posOffset>
                </wp:positionH>
                <wp:positionV relativeFrom="paragraph">
                  <wp:posOffset>4677602</wp:posOffset>
                </wp:positionV>
                <wp:extent cx="1073150" cy="934085"/>
                <wp:effectExtent l="0" t="0" r="0" b="57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150" cy="9340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78B772" w14:textId="77777777" w:rsidR="0020518F" w:rsidRPr="009E2D96" w:rsidRDefault="0020518F" w:rsidP="0020518F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9E2D96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>The Matter Change Question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FBEDC" id="Text Box 2" o:spid="_x0000_s1027" type="#_x0000_t202" style="position:absolute;margin-left:-.75pt;margin-top:368.3pt;width:84.5pt;height:73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" filled="f" stroked="f">
                <v:textbox>
                  <w:txbxContent>
                    <w:p w14:paraId="2978B772" w14:textId="77777777" w:rsidR="0020518F" w:rsidRPr="009E2D96" w:rsidRDefault="0020518F" w:rsidP="0020518F">
                      <w:pPr>
                        <w:jc w:val="center"/>
                        <w:rPr>
                          <w:rFonts w:eastAsia="MS Mincho" w:cs="Arial"/>
                          <w:b/>
                          <w:bCs/>
                          <w:color w:val="000000" w:themeColor="text1"/>
                          <w:szCs w:val="22"/>
                        </w:rPr>
                      </w:pPr>
                      <w:r w:rsidRPr="009E2D96">
                        <w:rPr>
                          <w:rFonts w:cs="Arial"/>
                          <w:b/>
                          <w:bCs/>
                          <w:color w:val="000000" w:themeColor="text1"/>
                          <w:szCs w:val="22"/>
                        </w:rPr>
                        <w:t>The Matter Change Question</w:t>
                      </w:r>
                    </w:p>
                  </w:txbxContent>
                </v:textbox>
              </v:shape>
            </w:pict>
          </mc:Fallback>
        </mc:AlternateContent>
      </w:r>
      <w:r w:rsidRPr="00CF70A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64CE6F" wp14:editId="401F460D">
                <wp:simplePos x="0" y="0"/>
                <wp:positionH relativeFrom="column">
                  <wp:posOffset>166370</wp:posOffset>
                </wp:positionH>
                <wp:positionV relativeFrom="paragraph">
                  <wp:posOffset>3105785</wp:posOffset>
                </wp:positionV>
                <wp:extent cx="887095" cy="74549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7095" cy="7454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FBBF18" w14:textId="77777777" w:rsidR="00CF70A3" w:rsidRPr="00D74B57" w:rsidRDefault="00CF70A3" w:rsidP="00CF70A3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D74B57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>The Matter Movement Question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4CE6F" id="_x0000_s1028" type="#_x0000_t202" style="position:absolute;margin-left:13.1pt;margin-top:244.55pt;width:69.85pt;height:58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" filled="f" stroked="f">
                <v:textbox>
                  <w:txbxContent>
                    <w:p w14:paraId="5CFBBF18" w14:textId="77777777" w:rsidR="00CF70A3" w:rsidRPr="00D74B57" w:rsidRDefault="00CF70A3" w:rsidP="00CF70A3">
                      <w:pPr>
                        <w:jc w:val="center"/>
                        <w:rPr>
                          <w:rFonts w:eastAsia="MS Mincho" w:cs="Arial"/>
                          <w:b/>
                          <w:bCs/>
                          <w:color w:val="000000" w:themeColor="text1"/>
                          <w:szCs w:val="22"/>
                        </w:rPr>
                      </w:pPr>
                      <w:r w:rsidRPr="00D74B57">
                        <w:rPr>
                          <w:rFonts w:cs="Arial"/>
                          <w:b/>
                          <w:bCs/>
                          <w:color w:val="000000" w:themeColor="text1"/>
                          <w:szCs w:val="22"/>
                        </w:rPr>
                        <w:t>The Matter Movement Question</w:t>
                      </w:r>
                    </w:p>
                  </w:txbxContent>
                </v:textbox>
              </v:shape>
            </w:pict>
          </mc:Fallback>
        </mc:AlternateContent>
      </w:r>
      <w:r w:rsidRPr="00CF70A3">
        <w:rPr>
          <w:noProof/>
        </w:rPr>
        <w:drawing>
          <wp:anchor distT="0" distB="0" distL="114300" distR="114300" simplePos="0" relativeHeight="251659264" behindDoc="0" locked="0" layoutInCell="1" allowOverlap="1" wp14:anchorId="424E829E" wp14:editId="0ACF3E03">
            <wp:simplePos x="0" y="0"/>
            <wp:positionH relativeFrom="column">
              <wp:posOffset>88900</wp:posOffset>
            </wp:positionH>
            <wp:positionV relativeFrom="paragraph">
              <wp:posOffset>2907015</wp:posOffset>
            </wp:positionV>
            <wp:extent cx="1004570" cy="117284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ue question.png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4570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70A3">
        <w:t xml:space="preserve">B. Your </w:t>
      </w:r>
      <w:r w:rsidR="00D74B57">
        <w:t>evidence-based arguments about what happens when soda water loses its fizz</w:t>
      </w:r>
    </w:p>
    <w:tbl>
      <w:tblPr>
        <w:tblStyle w:val="TableGrid"/>
        <w:tblW w:w="0" w:type="auto"/>
        <w:tblInd w:w="1818" w:type="dxa"/>
        <w:tblLook w:val="04A0" w:firstRow="1" w:lastRow="0" w:firstColumn="1" w:lastColumn="0" w:noHBand="0" w:noVBand="1"/>
      </w:tblPr>
      <w:tblGrid>
        <w:gridCol w:w="4190"/>
        <w:gridCol w:w="4196"/>
        <w:gridCol w:w="4186"/>
      </w:tblGrid>
      <w:tr w:rsidR="00720202" w14:paraId="271D8598" w14:textId="77777777" w:rsidTr="0020765C">
        <w:trPr>
          <w:trHeight w:val="20"/>
        </w:trPr>
        <w:tc>
          <w:tcPr>
            <w:tcW w:w="4190" w:type="dxa"/>
          </w:tcPr>
          <w:p w14:paraId="054FE153" w14:textId="77777777" w:rsidR="00720202" w:rsidRPr="003F5456" w:rsidRDefault="00720202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Class Evidence</w:t>
            </w:r>
          </w:p>
          <w:p w14:paraId="6483F1EF" w14:textId="5D277DD4" w:rsidR="00720202" w:rsidRDefault="00720202" w:rsidP="003B243B">
            <w:pPr>
              <w:jc w:val="center"/>
            </w:pPr>
            <w:r w:rsidRPr="003F5456">
              <w:rPr>
                <w:sz w:val="20"/>
              </w:rPr>
              <w:t xml:space="preserve">What patterns did we find in </w:t>
            </w:r>
            <w:r>
              <w:rPr>
                <w:sz w:val="20"/>
              </w:rPr>
              <w:t xml:space="preserve">our </w:t>
            </w:r>
            <w:r w:rsidRPr="003F5456">
              <w:rPr>
                <w:sz w:val="20"/>
              </w:rPr>
              <w:t>class evidence</w:t>
            </w:r>
            <w:r>
              <w:rPr>
                <w:sz w:val="20"/>
              </w:rPr>
              <w:t xml:space="preserve"> about </w:t>
            </w:r>
            <w:r w:rsidR="00D74B57">
              <w:rPr>
                <w:sz w:val="20"/>
              </w:rPr>
              <w:t>the Matter Movement and Matter Change</w:t>
            </w:r>
            <w:r>
              <w:rPr>
                <w:sz w:val="20"/>
              </w:rPr>
              <w:t xml:space="preserve"> Questions</w:t>
            </w:r>
            <w:r w:rsidRPr="003F5456">
              <w:rPr>
                <w:sz w:val="20"/>
              </w:rPr>
              <w:t>?</w:t>
            </w:r>
          </w:p>
        </w:tc>
        <w:tc>
          <w:tcPr>
            <w:tcW w:w="4196" w:type="dxa"/>
          </w:tcPr>
          <w:p w14:paraId="34E55449" w14:textId="77777777" w:rsidR="00720202" w:rsidRPr="003F5456" w:rsidRDefault="00720202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Conclusions</w:t>
            </w:r>
          </w:p>
          <w:p w14:paraId="5CDF5507" w14:textId="73CBE9AE" w:rsidR="00720202" w:rsidRDefault="00720202" w:rsidP="003B243B">
            <w:pPr>
              <w:jc w:val="center"/>
            </w:pPr>
            <w:r>
              <w:rPr>
                <w:sz w:val="20"/>
              </w:rPr>
              <w:t xml:space="preserve">What can we conclude about each of the </w:t>
            </w:r>
            <w:r w:rsidR="00D74B57">
              <w:rPr>
                <w:sz w:val="20"/>
              </w:rPr>
              <w:t xml:space="preserve">Matter Movement and Matter Change </w:t>
            </w:r>
            <w:r>
              <w:rPr>
                <w:sz w:val="20"/>
              </w:rPr>
              <w:t>Questions using this evidence?</w:t>
            </w:r>
          </w:p>
        </w:tc>
        <w:tc>
          <w:tcPr>
            <w:tcW w:w="4186" w:type="dxa"/>
          </w:tcPr>
          <w:p w14:paraId="7ECDC595" w14:textId="77777777" w:rsidR="00720202" w:rsidRPr="003F5456" w:rsidRDefault="00720202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Unanswered Questions</w:t>
            </w:r>
          </w:p>
          <w:p w14:paraId="3721CF61" w14:textId="547C89A6" w:rsidR="00720202" w:rsidRDefault="00720202" w:rsidP="003B243B">
            <w:pPr>
              <w:jc w:val="center"/>
            </w:pPr>
            <w:r>
              <w:rPr>
                <w:sz w:val="20"/>
              </w:rPr>
              <w:t xml:space="preserve">What do we still need to know in order to answer each of the </w:t>
            </w:r>
            <w:r w:rsidR="00D74B57">
              <w:rPr>
                <w:sz w:val="20"/>
              </w:rPr>
              <w:t xml:space="preserve">Matter Movement and Matter Change </w:t>
            </w:r>
            <w:r>
              <w:rPr>
                <w:sz w:val="20"/>
              </w:rPr>
              <w:t>Questions?</w:t>
            </w:r>
          </w:p>
        </w:tc>
      </w:tr>
      <w:tr w:rsidR="001C4015" w14:paraId="1405D62C" w14:textId="77777777" w:rsidTr="0020765C">
        <w:trPr>
          <w:trHeight w:val="20"/>
        </w:trPr>
        <w:tc>
          <w:tcPr>
            <w:tcW w:w="4190" w:type="dxa"/>
          </w:tcPr>
          <w:p w14:paraId="20B89B1E" w14:textId="77777777" w:rsidR="001C4015" w:rsidRPr="005624FD" w:rsidRDefault="001C4015" w:rsidP="001C4015">
            <w:pPr>
              <w:spacing w:before="60"/>
              <w:rPr>
                <w:rFonts w:eastAsia="Calibri" w:cstheme="minorBidi"/>
                <w:i/>
                <w:color w:val="0000FF"/>
                <w:szCs w:val="22"/>
              </w:rPr>
            </w:pPr>
            <w:r w:rsidRPr="005624FD">
              <w:rPr>
                <w:rFonts w:eastAsia="Calibri" w:cstheme="minorBidi"/>
                <w:i/>
                <w:color w:val="0000FF"/>
                <w:szCs w:val="22"/>
              </w:rPr>
              <w:t>Teacher prompts for supporting Small Group/Whole Class Discussions:</w:t>
            </w:r>
          </w:p>
          <w:p w14:paraId="65238BA3" w14:textId="77777777" w:rsidR="001C4015" w:rsidRPr="005624FD" w:rsidRDefault="001C4015" w:rsidP="001C4015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 xml:space="preserve">What evidence did we gather in our </w:t>
            </w:r>
            <w:r>
              <w:rPr>
                <w:i/>
                <w:color w:val="0000FF"/>
                <w:szCs w:val="22"/>
              </w:rPr>
              <w:t>ethanol burning</w:t>
            </w:r>
            <w:r w:rsidRPr="005624FD">
              <w:rPr>
                <w:i/>
                <w:color w:val="0000FF"/>
                <w:szCs w:val="22"/>
              </w:rPr>
              <w:t xml:space="preserve"> invest</w:t>
            </w:r>
            <w:r>
              <w:rPr>
                <w:i/>
                <w:color w:val="0000FF"/>
                <w:szCs w:val="22"/>
              </w:rPr>
              <w:t>igation</w:t>
            </w:r>
            <w:r w:rsidRPr="005624FD">
              <w:rPr>
                <w:i/>
                <w:color w:val="0000FF"/>
                <w:szCs w:val="22"/>
              </w:rPr>
              <w:t>?</w:t>
            </w:r>
          </w:p>
          <w:p w14:paraId="1FB0DFD5" w14:textId="77777777" w:rsidR="001C4015" w:rsidRDefault="001C4015" w:rsidP="001C4015">
            <w:r w:rsidRPr="005624FD">
              <w:rPr>
                <w:i/>
                <w:color w:val="0000FF"/>
                <w:szCs w:val="22"/>
              </w:rPr>
              <w:t>Do we know that from patterns in our class results (not prior knowledge or other sources</w:t>
            </w:r>
            <w:r w:rsidRPr="005624FD">
              <w:rPr>
                <w:rFonts w:eastAsia="Calibri"/>
                <w:i/>
                <w:color w:val="0000FF"/>
                <w:szCs w:val="22"/>
              </w:rPr>
              <w:t>)?</w:t>
            </w:r>
          </w:p>
          <w:p w14:paraId="371F169E" w14:textId="77777777" w:rsidR="001C4015" w:rsidRPr="005624FD" w:rsidRDefault="001C4015" w:rsidP="0020518F">
            <w:pPr>
              <w:spacing w:before="60"/>
              <w:rPr>
                <w:rFonts w:eastAsia="Calibri" w:cstheme="minorBidi"/>
                <w:i/>
                <w:color w:val="0000FF"/>
                <w:szCs w:val="22"/>
              </w:rPr>
            </w:pPr>
          </w:p>
        </w:tc>
        <w:tc>
          <w:tcPr>
            <w:tcW w:w="4196" w:type="dxa"/>
          </w:tcPr>
          <w:p w14:paraId="7A447462" w14:textId="77777777" w:rsidR="001C4015" w:rsidRPr="005624FD" w:rsidRDefault="001C4015" w:rsidP="001C4015">
            <w:pPr>
              <w:spacing w:before="60"/>
              <w:rPr>
                <w:rFonts w:eastAsia="Calibri" w:cstheme="minorBidi"/>
                <w:i/>
                <w:color w:val="0000FF"/>
                <w:szCs w:val="22"/>
              </w:rPr>
            </w:pPr>
            <w:r w:rsidRPr="005624FD">
              <w:rPr>
                <w:rFonts w:eastAsia="Calibri" w:cstheme="minorBidi"/>
                <w:i/>
                <w:color w:val="0000FF"/>
                <w:szCs w:val="22"/>
              </w:rPr>
              <w:t>Teacher prompts for supporting Small Group/Whole Class Discussions:</w:t>
            </w:r>
          </w:p>
          <w:p w14:paraId="2F31CF9C" w14:textId="77777777" w:rsidR="001C4015" w:rsidRPr="005624FD" w:rsidRDefault="001C4015" w:rsidP="001C4015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 xml:space="preserve">What class evidence is your conclusion base on? </w:t>
            </w:r>
          </w:p>
          <w:p w14:paraId="24F65ED4" w14:textId="77777777" w:rsidR="001C4015" w:rsidRPr="005624FD" w:rsidRDefault="001C4015" w:rsidP="001C4015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>What differences are there among our conclusions?</w:t>
            </w:r>
          </w:p>
          <w:p w14:paraId="1AA0A59D" w14:textId="77777777" w:rsidR="001C4015" w:rsidRPr="005624FD" w:rsidRDefault="001C4015" w:rsidP="001C4015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 xml:space="preserve">Why does this conclusion make sense?  </w:t>
            </w:r>
          </w:p>
          <w:p w14:paraId="3EB376C7" w14:textId="75174F6A" w:rsidR="001C4015" w:rsidRPr="001C4015" w:rsidRDefault="001C4015" w:rsidP="001C4015">
            <w:pPr>
              <w:rPr>
                <w:rFonts w:eastAsia="Calibri"/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>What does this evidence tell us about the Matter Movement/Change Question</w:t>
            </w:r>
            <w:r w:rsidRPr="005624FD">
              <w:rPr>
                <w:rFonts w:eastAsia="Calibri"/>
                <w:i/>
                <w:color w:val="0000FF"/>
                <w:szCs w:val="22"/>
              </w:rPr>
              <w:t>?</w:t>
            </w:r>
          </w:p>
        </w:tc>
        <w:tc>
          <w:tcPr>
            <w:tcW w:w="4186" w:type="dxa"/>
          </w:tcPr>
          <w:p w14:paraId="3EF60317" w14:textId="77777777" w:rsidR="001C4015" w:rsidRPr="005624FD" w:rsidRDefault="001C4015" w:rsidP="001C4015">
            <w:pPr>
              <w:spacing w:before="60"/>
              <w:rPr>
                <w:rFonts w:eastAsia="Calibri" w:cstheme="minorBidi"/>
                <w:i/>
                <w:color w:val="0000FF"/>
                <w:szCs w:val="22"/>
              </w:rPr>
            </w:pPr>
            <w:r w:rsidRPr="005624FD">
              <w:rPr>
                <w:rFonts w:eastAsia="Calibri" w:cstheme="minorBidi"/>
                <w:i/>
                <w:color w:val="0000FF"/>
                <w:szCs w:val="22"/>
              </w:rPr>
              <w:t>Teacher suggestions for supporting Small Group/Whole Class Discussions:</w:t>
            </w:r>
          </w:p>
          <w:p w14:paraId="7EE17087" w14:textId="77777777" w:rsidR="001C4015" w:rsidRPr="005624FD" w:rsidRDefault="001C4015" w:rsidP="001C4015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>Be prepared with how you want to address unanswered questions that are not specifically connected to one of the Three Questions (and do not move the unit “forward”).</w:t>
            </w:r>
          </w:p>
          <w:p w14:paraId="05E096CC" w14:textId="29A6EFD1" w:rsidR="001C4015" w:rsidRDefault="001C4015" w:rsidP="001C4015">
            <w:r w:rsidRPr="005624FD">
              <w:rPr>
                <w:b/>
                <w:i/>
                <w:color w:val="0000FF"/>
                <w:szCs w:val="22"/>
                <w:u w:val="single"/>
              </w:rPr>
              <w:t>Goal</w:t>
            </w:r>
            <w:r w:rsidRPr="005624FD">
              <w:rPr>
                <w:i/>
                <w:color w:val="0000FF"/>
                <w:szCs w:val="22"/>
              </w:rPr>
              <w:t>: Class identifies that they don’t know what is happening at the atomic-molecular scale</w:t>
            </w:r>
            <w:r w:rsidRPr="005624FD">
              <w:rPr>
                <w:rFonts w:eastAsia="Calibri"/>
                <w:i/>
                <w:color w:val="0000FF"/>
                <w:szCs w:val="22"/>
              </w:rPr>
              <w:t xml:space="preserve"> to fully explain the Three Questions.</w:t>
            </w:r>
          </w:p>
        </w:tc>
      </w:tr>
      <w:tr w:rsidR="00720202" w14:paraId="7124CBD8" w14:textId="77777777" w:rsidTr="0020765C">
        <w:trPr>
          <w:trHeight w:val="20"/>
        </w:trPr>
        <w:tc>
          <w:tcPr>
            <w:tcW w:w="4190" w:type="dxa"/>
          </w:tcPr>
          <w:p w14:paraId="6AA829EA" w14:textId="0884FDD5" w:rsidR="0020518F" w:rsidRPr="00A54907" w:rsidRDefault="0020518F" w:rsidP="0020518F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L</w:t>
            </w:r>
            <w:r w:rsidRPr="00A54907">
              <w:rPr>
                <w:rFonts w:eastAsia="Calibri"/>
                <w:b/>
                <w:i/>
                <w:color w:val="0000FF"/>
              </w:rPr>
              <w:t xml:space="preserve">evel 4: </w:t>
            </w:r>
          </w:p>
          <w:p w14:paraId="505CE799" w14:textId="77777777" w:rsidR="0020518F" w:rsidRDefault="0020518F" w:rsidP="0020518F">
            <w:pPr>
              <w:pStyle w:val="ListParagraph"/>
              <w:numPr>
                <w:ilvl w:val="0"/>
                <w:numId w:val="29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Mass of the soda water in the Petri dish decreased. </w:t>
            </w:r>
          </w:p>
          <w:p w14:paraId="329AEB64" w14:textId="39D7E8F9" w:rsidR="00627720" w:rsidRPr="0020518F" w:rsidRDefault="0020518F" w:rsidP="003B243B">
            <w:pPr>
              <w:pStyle w:val="ListParagraph"/>
              <w:numPr>
                <w:ilvl w:val="0"/>
                <w:numId w:val="29"/>
              </w:numPr>
              <w:ind w:left="360"/>
              <w:rPr>
                <w:rFonts w:eastAsia="Calibri"/>
                <w:i/>
                <w:color w:val="0000FF"/>
              </w:rPr>
            </w:pPr>
            <w:r>
              <w:rPr>
                <w:rFonts w:eastAsia="Calibri"/>
                <w:i/>
                <w:color w:val="0000FF"/>
              </w:rPr>
              <w:t>(</w:t>
            </w:r>
            <w:r w:rsidRPr="005D03C8">
              <w:rPr>
                <w:rFonts w:eastAsia="Calibri"/>
                <w:i/>
                <w:color w:val="0000FF"/>
              </w:rPr>
              <w:t>Students may also notice the condensation on the inside of the container as also evidence of matter movement.</w:t>
            </w:r>
            <w:r>
              <w:rPr>
                <w:rFonts w:eastAsia="Calibri"/>
                <w:i/>
                <w:color w:val="0000FF"/>
              </w:rPr>
              <w:t>)</w:t>
            </w:r>
          </w:p>
        </w:tc>
        <w:tc>
          <w:tcPr>
            <w:tcW w:w="4196" w:type="dxa"/>
          </w:tcPr>
          <w:p w14:paraId="7562BF24" w14:textId="77777777" w:rsidR="001C4015" w:rsidRPr="00A54907" w:rsidRDefault="001C4015" w:rsidP="001C4015">
            <w:pPr>
              <w:rPr>
                <w:rFonts w:eastAsia="Calibri"/>
                <w:b/>
                <w:i/>
                <w:color w:val="0000FF"/>
              </w:rPr>
            </w:pPr>
            <w:r w:rsidRPr="00A54907"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684BC056" w14:textId="77777777" w:rsidR="001C4015" w:rsidRDefault="001C4015" w:rsidP="001C4015">
            <w:pPr>
              <w:pStyle w:val="ListParagraph"/>
              <w:numPr>
                <w:ilvl w:val="0"/>
                <w:numId w:val="29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Molecules left the soda water and went into the air.  </w:t>
            </w:r>
          </w:p>
          <w:p w14:paraId="18259968" w14:textId="77777777" w:rsidR="001C4015" w:rsidRDefault="001C4015" w:rsidP="001C4015">
            <w:pPr>
              <w:rPr>
                <w:rFonts w:eastAsia="Calibri"/>
                <w:b/>
                <w:i/>
                <w:color w:val="0000FF"/>
                <w:u w:val="single"/>
              </w:rPr>
            </w:pPr>
          </w:p>
          <w:p w14:paraId="7C4526A1" w14:textId="757AEC91" w:rsidR="001C4015" w:rsidRDefault="001C4015" w:rsidP="001C4015">
            <w:r w:rsidRPr="00882F1E">
              <w:rPr>
                <w:rFonts w:eastAsia="Calibri"/>
                <w:b/>
                <w:i/>
                <w:color w:val="0000FF"/>
                <w:u w:val="single"/>
              </w:rPr>
              <w:t>Key idea</w:t>
            </w:r>
            <w:r>
              <w:rPr>
                <w:rFonts w:eastAsia="Calibri"/>
                <w:b/>
                <w:i/>
                <w:color w:val="0000FF"/>
              </w:rPr>
              <w:t xml:space="preserve">: </w:t>
            </w:r>
            <w:r w:rsidRPr="00882F1E">
              <w:rPr>
                <w:rFonts w:eastAsia="Calibri"/>
                <w:i/>
                <w:color w:val="0000FF"/>
              </w:rPr>
              <w:t>Mass change is a key form of evidence that matter has moved</w:t>
            </w:r>
            <w:r>
              <w:rPr>
                <w:rFonts w:eastAsia="Calibri"/>
                <w:i/>
                <w:color w:val="0000FF"/>
              </w:rPr>
              <w:t>.</w:t>
            </w:r>
          </w:p>
        </w:tc>
        <w:tc>
          <w:tcPr>
            <w:tcW w:w="4186" w:type="dxa"/>
          </w:tcPr>
          <w:p w14:paraId="6F349B5C" w14:textId="77777777" w:rsidR="005860A8" w:rsidRPr="00A54907" w:rsidRDefault="005860A8" w:rsidP="005860A8">
            <w:pPr>
              <w:rPr>
                <w:rFonts w:eastAsia="Calibri"/>
                <w:b/>
                <w:i/>
                <w:color w:val="0000FF"/>
              </w:rPr>
            </w:pPr>
            <w:r w:rsidRPr="00A54907"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03E7DD63" w14:textId="50391121" w:rsidR="00720202" w:rsidRDefault="005860A8" w:rsidP="005860A8">
            <w:r>
              <w:rPr>
                <w:rFonts w:eastAsia="Calibri"/>
                <w:b/>
                <w:i/>
                <w:color w:val="0000FF"/>
              </w:rPr>
              <w:t>What happened to the carbon dioxide molecules that left the Petri dish?</w:t>
            </w:r>
          </w:p>
        </w:tc>
      </w:tr>
      <w:tr w:rsidR="00720202" w14:paraId="03F25F44" w14:textId="77777777" w:rsidTr="0020765C">
        <w:trPr>
          <w:trHeight w:val="20"/>
        </w:trPr>
        <w:tc>
          <w:tcPr>
            <w:tcW w:w="4190" w:type="dxa"/>
          </w:tcPr>
          <w:p w14:paraId="3CB2D85C" w14:textId="46A5B427" w:rsidR="0020518F" w:rsidRPr="00A54907" w:rsidRDefault="0020518F" w:rsidP="0020518F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L</w:t>
            </w:r>
            <w:r w:rsidRPr="00A54907">
              <w:rPr>
                <w:rFonts w:eastAsia="Calibri"/>
                <w:b/>
                <w:i/>
                <w:color w:val="0000FF"/>
              </w:rPr>
              <w:t xml:space="preserve">evel 4: </w:t>
            </w:r>
          </w:p>
          <w:p w14:paraId="2BAD161B" w14:textId="15E985BC" w:rsidR="00627720" w:rsidRPr="0020765C" w:rsidRDefault="0020518F" w:rsidP="003B243B">
            <w:pPr>
              <w:pStyle w:val="ListParagraph"/>
              <w:numPr>
                <w:ilvl w:val="0"/>
                <w:numId w:val="29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BTB turned yellow</w:t>
            </w:r>
          </w:p>
        </w:tc>
        <w:tc>
          <w:tcPr>
            <w:tcW w:w="4196" w:type="dxa"/>
          </w:tcPr>
          <w:p w14:paraId="7DFF610E" w14:textId="77777777" w:rsidR="005860A8" w:rsidRPr="005D03C8" w:rsidRDefault="005860A8" w:rsidP="005860A8">
            <w:pPr>
              <w:rPr>
                <w:rFonts w:eastAsia="Calibri"/>
                <w:b/>
                <w:i/>
                <w:color w:val="0000FF"/>
              </w:rPr>
            </w:pPr>
            <w:r w:rsidRPr="005D03C8"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493B4C53" w14:textId="77777777" w:rsidR="005860A8" w:rsidRDefault="005860A8" w:rsidP="005860A8">
            <w:pPr>
              <w:pStyle w:val="ListParagraph"/>
              <w:numPr>
                <w:ilvl w:val="0"/>
                <w:numId w:val="29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CO</w:t>
            </w:r>
            <w:r w:rsidRPr="00335AE7">
              <w:rPr>
                <w:rFonts w:eastAsia="Calibri"/>
                <w:b/>
                <w:i/>
                <w:color w:val="0000FF"/>
                <w:vertAlign w:val="subscript"/>
              </w:rPr>
              <w:t>2</w:t>
            </w:r>
            <w:r>
              <w:rPr>
                <w:rFonts w:eastAsia="Calibri"/>
                <w:b/>
                <w:i/>
                <w:color w:val="0000FF"/>
              </w:rPr>
              <w:t xml:space="preserve"> (carbon dioxide) molecules are in the soda water bubbles.</w:t>
            </w:r>
          </w:p>
          <w:p w14:paraId="2CC6AB43" w14:textId="77777777" w:rsidR="005860A8" w:rsidRDefault="005860A8" w:rsidP="005860A8">
            <w:pPr>
              <w:rPr>
                <w:rFonts w:eastAsia="Calibri"/>
                <w:b/>
                <w:i/>
                <w:color w:val="0000FF"/>
                <w:u w:val="single"/>
              </w:rPr>
            </w:pPr>
          </w:p>
          <w:p w14:paraId="2A35CE5F" w14:textId="742C3373" w:rsidR="00720202" w:rsidRDefault="005860A8" w:rsidP="005860A8">
            <w:r w:rsidRPr="00882F1E">
              <w:rPr>
                <w:rFonts w:eastAsia="Calibri"/>
                <w:b/>
                <w:i/>
                <w:color w:val="0000FF"/>
                <w:u w:val="single"/>
              </w:rPr>
              <w:t>Key idea</w:t>
            </w:r>
            <w:r>
              <w:rPr>
                <w:rFonts w:eastAsia="Calibri"/>
                <w:b/>
                <w:i/>
                <w:color w:val="0000FF"/>
              </w:rPr>
              <w:t xml:space="preserve">: </w:t>
            </w:r>
            <w:r w:rsidRPr="00882F1E">
              <w:rPr>
                <w:rFonts w:eastAsia="Calibri"/>
                <w:i/>
                <w:color w:val="0000FF"/>
              </w:rPr>
              <w:t>The change in</w:t>
            </w:r>
            <w:r>
              <w:rPr>
                <w:rFonts w:eastAsia="Calibri"/>
                <w:b/>
                <w:i/>
                <w:color w:val="0000FF"/>
              </w:rPr>
              <w:t xml:space="preserve"> </w:t>
            </w:r>
            <w:r>
              <w:rPr>
                <w:rFonts w:eastAsia="Calibri"/>
                <w:i/>
                <w:color w:val="0000FF"/>
              </w:rPr>
              <w:t>BTB</w:t>
            </w:r>
            <w:r w:rsidRPr="00882F1E">
              <w:rPr>
                <w:rFonts w:eastAsia="Calibri"/>
                <w:i/>
                <w:color w:val="0000FF"/>
              </w:rPr>
              <w:t xml:space="preserve"> is </w:t>
            </w:r>
            <w:r>
              <w:rPr>
                <w:rFonts w:eastAsia="Calibri"/>
                <w:i/>
                <w:color w:val="0000FF"/>
              </w:rPr>
              <w:t>a key form of evidence that new molecules (CO</w:t>
            </w:r>
            <w:r w:rsidRPr="00A25779">
              <w:rPr>
                <w:rFonts w:eastAsia="Calibri"/>
                <w:i/>
                <w:color w:val="0000FF"/>
                <w:vertAlign w:val="subscript"/>
              </w:rPr>
              <w:t>2</w:t>
            </w:r>
            <w:r>
              <w:rPr>
                <w:rFonts w:eastAsia="Calibri"/>
                <w:i/>
                <w:color w:val="0000FF"/>
              </w:rPr>
              <w:t>) are being created.</w:t>
            </w:r>
          </w:p>
        </w:tc>
        <w:tc>
          <w:tcPr>
            <w:tcW w:w="4186" w:type="dxa"/>
          </w:tcPr>
          <w:p w14:paraId="6584AE7E" w14:textId="77777777" w:rsidR="005860A8" w:rsidRPr="00FE5659" w:rsidRDefault="005860A8" w:rsidP="005860A8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2E270EB0" w14:textId="77777777" w:rsidR="005860A8" w:rsidRPr="000D646A" w:rsidRDefault="005860A8" w:rsidP="005860A8">
            <w:pPr>
              <w:pStyle w:val="ListParagraph"/>
              <w:numPr>
                <w:ilvl w:val="0"/>
                <w:numId w:val="29"/>
              </w:numPr>
              <w:ind w:left="360"/>
            </w:pPr>
            <w:r>
              <w:rPr>
                <w:rFonts w:eastAsia="Calibri"/>
                <w:b/>
                <w:i/>
                <w:color w:val="0000FF"/>
              </w:rPr>
              <w:t>Where did the carbon and oxygen atoms in the CO</w:t>
            </w:r>
            <w:r w:rsidRPr="000D646A">
              <w:rPr>
                <w:rFonts w:eastAsia="Calibri"/>
                <w:b/>
                <w:i/>
                <w:color w:val="0000FF"/>
                <w:vertAlign w:val="subscript"/>
              </w:rPr>
              <w:t>2</w:t>
            </w:r>
            <w:r>
              <w:rPr>
                <w:rFonts w:eastAsia="Calibri"/>
                <w:b/>
                <w:i/>
                <w:color w:val="0000FF"/>
              </w:rPr>
              <w:t xml:space="preserve"> come from?</w:t>
            </w:r>
          </w:p>
          <w:p w14:paraId="2B6B3388" w14:textId="77777777" w:rsidR="005860A8" w:rsidRPr="00042EEA" w:rsidRDefault="005860A8" w:rsidP="005860A8">
            <w:pPr>
              <w:pStyle w:val="ListParagraph"/>
              <w:numPr>
                <w:ilvl w:val="0"/>
                <w:numId w:val="29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 w:rsidRPr="00042EEA">
              <w:rPr>
                <w:rFonts w:eastAsia="Calibri"/>
                <w:b/>
                <w:i/>
                <w:color w:val="0000FF"/>
              </w:rPr>
              <w:t xml:space="preserve">What happened to the atoms in the </w:t>
            </w:r>
            <w:r>
              <w:rPr>
                <w:rFonts w:eastAsia="Calibri"/>
                <w:b/>
                <w:i/>
                <w:color w:val="0000FF"/>
              </w:rPr>
              <w:t>soda water</w:t>
            </w:r>
            <w:r w:rsidRPr="00042EEA">
              <w:rPr>
                <w:rFonts w:eastAsia="Calibri"/>
                <w:b/>
                <w:i/>
                <w:color w:val="0000FF"/>
              </w:rPr>
              <w:t>?</w:t>
            </w:r>
          </w:p>
          <w:p w14:paraId="6D3ACDB4" w14:textId="77777777" w:rsidR="00720202" w:rsidRDefault="00720202" w:rsidP="003B243B"/>
        </w:tc>
      </w:tr>
      <w:tr w:rsidR="0020765C" w14:paraId="56D4CA20" w14:textId="77777777" w:rsidTr="0020765C">
        <w:trPr>
          <w:trHeight w:val="20"/>
        </w:trPr>
        <w:tc>
          <w:tcPr>
            <w:tcW w:w="4190" w:type="dxa"/>
          </w:tcPr>
          <w:p w14:paraId="62758C41" w14:textId="3ABC4C6C" w:rsidR="0020765C" w:rsidRDefault="0020765C" w:rsidP="0020765C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i/>
                <w:color w:val="0000FF"/>
              </w:rPr>
              <w:t xml:space="preserve">Level 2 and level 3 responses may include a variety of relevant observations about ethanol, BTB, or </w:t>
            </w:r>
            <w:r>
              <w:rPr>
                <w:rFonts w:eastAsia="Calibri"/>
                <w:i/>
                <w:color w:val="0000FF"/>
              </w:rPr>
              <w:lastRenderedPageBreak/>
              <w:t>heat and light, but not interpret it as evidence about matter movement or matter change.</w:t>
            </w:r>
          </w:p>
        </w:tc>
        <w:tc>
          <w:tcPr>
            <w:tcW w:w="4196" w:type="dxa"/>
          </w:tcPr>
          <w:p w14:paraId="52927ADF" w14:textId="0BCB70C9" w:rsidR="0020765C" w:rsidRPr="005D03C8" w:rsidRDefault="0020765C" w:rsidP="0020765C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i/>
                <w:color w:val="0000FF"/>
              </w:rPr>
              <w:lastRenderedPageBreak/>
              <w:t>Level 2 and Level 3 responses may not include key conclusions.  Students may not interpret CO</w:t>
            </w:r>
            <w:r w:rsidRPr="001D3D63">
              <w:rPr>
                <w:rFonts w:eastAsia="Calibri"/>
                <w:i/>
                <w:color w:val="0000FF"/>
                <w:vertAlign w:val="subscript"/>
              </w:rPr>
              <w:t>2</w:t>
            </w:r>
            <w:r>
              <w:rPr>
                <w:rFonts w:eastAsia="Calibri"/>
                <w:i/>
                <w:color w:val="0000FF"/>
              </w:rPr>
              <w:t xml:space="preserve"> coming out of the soda </w:t>
            </w:r>
            <w:r>
              <w:rPr>
                <w:rFonts w:eastAsia="Calibri"/>
                <w:i/>
                <w:color w:val="0000FF"/>
              </w:rPr>
              <w:lastRenderedPageBreak/>
              <w:t>water as evidence of a chemical change inside the soda water; they recognize that soda water produces CO</w:t>
            </w:r>
            <w:r w:rsidRPr="001D3D63">
              <w:rPr>
                <w:rFonts w:eastAsia="Calibri"/>
                <w:i/>
                <w:color w:val="0000FF"/>
                <w:vertAlign w:val="subscript"/>
              </w:rPr>
              <w:t>2</w:t>
            </w:r>
            <w:r>
              <w:rPr>
                <w:rFonts w:eastAsia="Calibri"/>
                <w:i/>
                <w:color w:val="0000FF"/>
              </w:rPr>
              <w:t xml:space="preserve"> without asking where the atoms in the CO</w:t>
            </w:r>
            <w:r w:rsidRPr="001D3D63">
              <w:rPr>
                <w:rFonts w:eastAsia="Calibri"/>
                <w:i/>
                <w:color w:val="0000FF"/>
                <w:vertAlign w:val="subscript"/>
              </w:rPr>
              <w:t>2</w:t>
            </w:r>
            <w:r>
              <w:rPr>
                <w:rFonts w:eastAsia="Calibri"/>
                <w:i/>
                <w:color w:val="0000FF"/>
              </w:rPr>
              <w:t xml:space="preserve"> came from.  Students may also include </w:t>
            </w:r>
            <w:r w:rsidRPr="000E19D4">
              <w:rPr>
                <w:rFonts w:eastAsia="Calibri" w:cstheme="minorBidi"/>
                <w:i/>
                <w:color w:val="0000FF"/>
                <w:szCs w:val="22"/>
              </w:rPr>
              <w:t>conclusions based on their prior knowledge or otherwise not connected to the evidence</w:t>
            </w:r>
            <w:r>
              <w:rPr>
                <w:rFonts w:eastAsia="Calibri" w:cstheme="minorBidi"/>
                <w:i/>
                <w:color w:val="0000FF"/>
                <w:szCs w:val="22"/>
              </w:rPr>
              <w:t>.</w:t>
            </w:r>
          </w:p>
        </w:tc>
        <w:tc>
          <w:tcPr>
            <w:tcW w:w="4186" w:type="dxa"/>
          </w:tcPr>
          <w:p w14:paraId="58808E02" w14:textId="037F44EC" w:rsidR="0020765C" w:rsidRDefault="0020765C" w:rsidP="0020765C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i/>
                <w:color w:val="0000FF"/>
              </w:rPr>
              <w:lastRenderedPageBreak/>
              <w:t xml:space="preserve">Level 2 and 3 responses are likely to express general curiosity about soda water, fizzing, and carbon dioxide rather </w:t>
            </w:r>
            <w:r>
              <w:rPr>
                <w:rFonts w:eastAsia="Calibri"/>
                <w:i/>
                <w:color w:val="0000FF"/>
              </w:rPr>
              <w:lastRenderedPageBreak/>
              <w:t>than focusing specifically on tracing matter in ways that answer the Matter Movement and Matter Change Questions.</w:t>
            </w:r>
          </w:p>
        </w:tc>
      </w:tr>
    </w:tbl>
    <w:p w14:paraId="5969BAF9" w14:textId="6A009083" w:rsidR="003145CA" w:rsidRPr="00720202" w:rsidRDefault="003145CA" w:rsidP="00720202"/>
    <w:sectPr w:rsidR="003145CA" w:rsidRPr="00720202" w:rsidSect="0020518F">
      <w:footerReference w:type="default" r:id="rId10"/>
      <w:headerReference w:type="first" r:id="rId11"/>
      <w:footerReference w:type="first" r:id="rId12"/>
      <w:pgSz w:w="15840" w:h="12240" w:orient="landscape" w:code="1"/>
      <w:pgMar w:top="1186" w:right="720" w:bottom="1627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7AF2E" w14:textId="77777777" w:rsidR="00A664C0" w:rsidRDefault="00A664C0">
      <w:r>
        <w:separator/>
      </w:r>
    </w:p>
  </w:endnote>
  <w:endnote w:type="continuationSeparator" w:id="0">
    <w:p w14:paraId="0F911952" w14:textId="77777777" w:rsidR="00A664C0" w:rsidRDefault="00A66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F7E83" w14:textId="4EFD0A52" w:rsidR="00F3649A" w:rsidRPr="006B6225" w:rsidRDefault="00F3649A" w:rsidP="00F3649A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 xml:space="preserve">Systems and Scale </w:t>
    </w:r>
    <w:r w:rsidRPr="006B6225">
      <w:rPr>
        <w:i/>
        <w:color w:val="000000" w:themeColor="text1"/>
        <w:sz w:val="16"/>
        <w:szCs w:val="16"/>
      </w:rPr>
      <w:t xml:space="preserve">Unit, </w:t>
    </w:r>
    <w:r>
      <w:rPr>
        <w:i/>
        <w:color w:val="000000" w:themeColor="text1"/>
        <w:sz w:val="16"/>
        <w:szCs w:val="16"/>
      </w:rPr>
      <w:t>Activity 3.3</w:t>
    </w:r>
  </w:p>
  <w:p w14:paraId="53B51C53" w14:textId="4EDC5C0A" w:rsidR="00BB67BB" w:rsidRPr="00F3649A" w:rsidRDefault="00F3649A" w:rsidP="00F3649A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>
      <w:rPr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4AE2A" w14:textId="29E257AF" w:rsidR="002E3166" w:rsidRDefault="002E3166" w:rsidP="002E3166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6FF2F52D" wp14:editId="1B821FB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Systems and Scale Unit, Activity 3.3</w:t>
    </w:r>
  </w:p>
  <w:p w14:paraId="6C8A73F8" w14:textId="23ABC5FD" w:rsidR="002E3166" w:rsidRDefault="002E3166" w:rsidP="002E3166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</w:t>
    </w:r>
    <w:r w:rsidR="00126D49">
      <w:rPr>
        <w:i/>
        <w:sz w:val="16"/>
        <w:szCs w:val="16"/>
      </w:rPr>
      <w:t>9</w:t>
    </w:r>
  </w:p>
  <w:p w14:paraId="7C6BB5EC" w14:textId="0F3A927C" w:rsidR="00BB67BB" w:rsidRPr="002E3166" w:rsidRDefault="002E3166" w:rsidP="000E1107">
    <w:pPr>
      <w:tabs>
        <w:tab w:val="left" w:pos="8160"/>
      </w:tabs>
      <w:jc w:val="right"/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A34F8" w14:textId="77777777" w:rsidR="00A664C0" w:rsidRDefault="00A664C0">
      <w:r>
        <w:separator/>
      </w:r>
    </w:p>
  </w:footnote>
  <w:footnote w:type="continuationSeparator" w:id="0">
    <w:p w14:paraId="44246C64" w14:textId="77777777" w:rsidR="00A664C0" w:rsidRDefault="00A66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3EBBE" w14:textId="77777777" w:rsidR="00FF3D30" w:rsidRDefault="009823EC">
    <w:pPr>
      <w:pStyle w:val="Header"/>
    </w:pPr>
    <w:r>
      <w:t>Name: _____________________</w:t>
    </w:r>
    <w:r w:rsidR="00FF3D30">
      <w:t>_________</w:t>
    </w:r>
    <w:r w:rsidR="004F65F4">
      <w:t>_______</w:t>
    </w:r>
    <w:r w:rsidR="00FF3D30">
      <w:t>__</w:t>
    </w:r>
    <w:r w:rsidR="004F65F4">
      <w:t xml:space="preserve">______ </w:t>
    </w:r>
    <w:r w:rsidR="00FF3D30">
      <w:ptab w:relativeTo="margin" w:alignment="center" w:leader="none"/>
    </w:r>
    <w:r>
      <w:t>Class: ______</w:t>
    </w:r>
    <w:r w:rsidR="004F65F4">
      <w:t>____</w:t>
    </w:r>
    <w:r>
      <w:t>_________</w:t>
    </w:r>
    <w:r w:rsidR="004F65F4">
      <w:t>________</w:t>
    </w:r>
    <w:r>
      <w:t>_____</w:t>
    </w:r>
    <w:r w:rsidR="00FF3D30">
      <w:t>____</w:t>
    </w:r>
    <w:r w:rsidR="004F65F4">
      <w:t>_</w:t>
    </w:r>
    <w:r w:rsidR="00FF3D30">
      <w:t>________</w:t>
    </w:r>
    <w:r w:rsidR="00FF3D30">
      <w:ptab w:relativeTo="margin" w:alignment="right" w:leader="none"/>
    </w:r>
    <w:r w:rsidR="00FF3D30">
      <w:t>Date: _____________</w:t>
    </w:r>
    <w:r w:rsidR="004F65F4">
      <w:t>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47CCA"/>
    <w:multiLevelType w:val="hybridMultilevel"/>
    <w:tmpl w:val="3EF011EC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60305"/>
    <w:multiLevelType w:val="hybridMultilevel"/>
    <w:tmpl w:val="7E760318"/>
    <w:lvl w:ilvl="0" w:tplc="FFE6BD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D8F5CE4"/>
    <w:multiLevelType w:val="hybridMultilevel"/>
    <w:tmpl w:val="C1706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0"/>
  </w:num>
  <w:num w:numId="4">
    <w:abstractNumId w:val="6"/>
  </w:num>
  <w:num w:numId="5">
    <w:abstractNumId w:val="13"/>
  </w:num>
  <w:num w:numId="6">
    <w:abstractNumId w:val="18"/>
  </w:num>
  <w:num w:numId="7">
    <w:abstractNumId w:val="25"/>
  </w:num>
  <w:num w:numId="8">
    <w:abstractNumId w:val="23"/>
  </w:num>
  <w:num w:numId="9">
    <w:abstractNumId w:val="4"/>
  </w:num>
  <w:num w:numId="10">
    <w:abstractNumId w:val="8"/>
  </w:num>
  <w:num w:numId="11">
    <w:abstractNumId w:val="17"/>
  </w:num>
  <w:num w:numId="12">
    <w:abstractNumId w:val="12"/>
  </w:num>
  <w:num w:numId="13">
    <w:abstractNumId w:val="1"/>
  </w:num>
  <w:num w:numId="14">
    <w:abstractNumId w:val="15"/>
  </w:num>
  <w:num w:numId="15">
    <w:abstractNumId w:val="26"/>
  </w:num>
  <w:num w:numId="16">
    <w:abstractNumId w:val="16"/>
  </w:num>
  <w:num w:numId="17">
    <w:abstractNumId w:val="5"/>
  </w:num>
  <w:num w:numId="18">
    <w:abstractNumId w:val="10"/>
  </w:num>
  <w:num w:numId="19">
    <w:abstractNumId w:val="20"/>
  </w:num>
  <w:num w:numId="20">
    <w:abstractNumId w:val="21"/>
  </w:num>
  <w:num w:numId="21">
    <w:abstractNumId w:val="9"/>
  </w:num>
  <w:num w:numId="22">
    <w:abstractNumId w:val="24"/>
  </w:num>
  <w:num w:numId="23">
    <w:abstractNumId w:val="24"/>
  </w:num>
  <w:num w:numId="24">
    <w:abstractNumId w:val="14"/>
  </w:num>
  <w:num w:numId="25">
    <w:abstractNumId w:val="3"/>
  </w:num>
  <w:num w:numId="26">
    <w:abstractNumId w:val="2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D3"/>
    <w:rsid w:val="00026CB8"/>
    <w:rsid w:val="00064F8F"/>
    <w:rsid w:val="00070780"/>
    <w:rsid w:val="000B0EBD"/>
    <w:rsid w:val="000B2517"/>
    <w:rsid w:val="000C42BE"/>
    <w:rsid w:val="000E1107"/>
    <w:rsid w:val="00126D49"/>
    <w:rsid w:val="00135C69"/>
    <w:rsid w:val="001401F3"/>
    <w:rsid w:val="0015511D"/>
    <w:rsid w:val="001753BA"/>
    <w:rsid w:val="00184C6A"/>
    <w:rsid w:val="001C4015"/>
    <w:rsid w:val="0020518F"/>
    <w:rsid w:val="0020765C"/>
    <w:rsid w:val="0023266B"/>
    <w:rsid w:val="0025734A"/>
    <w:rsid w:val="00277D9A"/>
    <w:rsid w:val="002D72E5"/>
    <w:rsid w:val="002E3166"/>
    <w:rsid w:val="002F0FFD"/>
    <w:rsid w:val="003145CA"/>
    <w:rsid w:val="003230B0"/>
    <w:rsid w:val="003332D3"/>
    <w:rsid w:val="0033422E"/>
    <w:rsid w:val="003343A5"/>
    <w:rsid w:val="003357F6"/>
    <w:rsid w:val="00357BEF"/>
    <w:rsid w:val="003A6DE2"/>
    <w:rsid w:val="003E0CDE"/>
    <w:rsid w:val="004024F1"/>
    <w:rsid w:val="0042232B"/>
    <w:rsid w:val="004B24D8"/>
    <w:rsid w:val="004D3034"/>
    <w:rsid w:val="004F078E"/>
    <w:rsid w:val="004F65F4"/>
    <w:rsid w:val="005345A8"/>
    <w:rsid w:val="00545934"/>
    <w:rsid w:val="00551F71"/>
    <w:rsid w:val="005860A8"/>
    <w:rsid w:val="005926A9"/>
    <w:rsid w:val="005B661F"/>
    <w:rsid w:val="00627720"/>
    <w:rsid w:val="006458DC"/>
    <w:rsid w:val="006C23CE"/>
    <w:rsid w:val="006D0792"/>
    <w:rsid w:val="007030D7"/>
    <w:rsid w:val="00717259"/>
    <w:rsid w:val="0072000B"/>
    <w:rsid w:val="00720202"/>
    <w:rsid w:val="007422D2"/>
    <w:rsid w:val="00790720"/>
    <w:rsid w:val="0079603D"/>
    <w:rsid w:val="007A246F"/>
    <w:rsid w:val="00803A37"/>
    <w:rsid w:val="00811FFF"/>
    <w:rsid w:val="008168E8"/>
    <w:rsid w:val="008423F7"/>
    <w:rsid w:val="008C1C0E"/>
    <w:rsid w:val="008C361E"/>
    <w:rsid w:val="008E016E"/>
    <w:rsid w:val="008E48F0"/>
    <w:rsid w:val="00925F1B"/>
    <w:rsid w:val="00946428"/>
    <w:rsid w:val="009823EC"/>
    <w:rsid w:val="009D136C"/>
    <w:rsid w:val="009E2D96"/>
    <w:rsid w:val="00A02203"/>
    <w:rsid w:val="00A10CBD"/>
    <w:rsid w:val="00A26EBC"/>
    <w:rsid w:val="00A40110"/>
    <w:rsid w:val="00A631E8"/>
    <w:rsid w:val="00A6372D"/>
    <w:rsid w:val="00A664C0"/>
    <w:rsid w:val="00A72B96"/>
    <w:rsid w:val="00AA06D6"/>
    <w:rsid w:val="00AA668C"/>
    <w:rsid w:val="00AE1DFD"/>
    <w:rsid w:val="00B05BCB"/>
    <w:rsid w:val="00B45B5D"/>
    <w:rsid w:val="00BB67BB"/>
    <w:rsid w:val="00BE4E25"/>
    <w:rsid w:val="00C806A9"/>
    <w:rsid w:val="00C93479"/>
    <w:rsid w:val="00CA47D3"/>
    <w:rsid w:val="00CF70A3"/>
    <w:rsid w:val="00D17363"/>
    <w:rsid w:val="00D17E11"/>
    <w:rsid w:val="00D34E78"/>
    <w:rsid w:val="00D74B57"/>
    <w:rsid w:val="00DA0CF9"/>
    <w:rsid w:val="00DD04A3"/>
    <w:rsid w:val="00E61F11"/>
    <w:rsid w:val="00EB2271"/>
    <w:rsid w:val="00ED18B3"/>
    <w:rsid w:val="00F17224"/>
    <w:rsid w:val="00F337D0"/>
    <w:rsid w:val="00F3649A"/>
    <w:rsid w:val="00F42133"/>
    <w:rsid w:val="00F510E9"/>
    <w:rsid w:val="00FD1905"/>
    <w:rsid w:val="00FD5DD0"/>
    <w:rsid w:val="00FF3D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455F2F"/>
  <w15:docId w15:val="{746B82D2-B4E5-434E-BE28-50377AFAC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liases w:val="n"/>
    <w:qFormat/>
    <w:rsid w:val="00720202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26EB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3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Nick\Documents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C:\Users\Nick\Documents\Carbon TIME Template.dotx</Template>
  <TotalTime>4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Christa Haverly</dc:creator>
  <cp:lastModifiedBy>Tompkins, Elizabeth</cp:lastModifiedBy>
  <cp:revision>13</cp:revision>
  <cp:lastPrinted>2017-08-14T00:58:00Z</cp:lastPrinted>
  <dcterms:created xsi:type="dcterms:W3CDTF">2019-02-21T17:25:00Z</dcterms:created>
  <dcterms:modified xsi:type="dcterms:W3CDTF">2019-09-04T13:33:00Z</dcterms:modified>
</cp:coreProperties>
</file>